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6AD" w:rsidRDefault="000E16AD" w:rsidP="000E16AD">
      <w:pPr>
        <w:pStyle w:val="Heading4"/>
      </w:pPr>
      <w:r>
        <w:t>Go to the South china seas advantage</w:t>
      </w:r>
    </w:p>
    <w:p w:rsidR="000E16AD" w:rsidRDefault="000E16AD" w:rsidP="00CF37FE">
      <w:pPr>
        <w:pStyle w:val="Heading4"/>
      </w:pPr>
      <w:r>
        <w:t>Inherency is a voting issue</w:t>
      </w:r>
    </w:p>
    <w:p w:rsidR="000E16AD" w:rsidRPr="000E16AD" w:rsidRDefault="000E16AD" w:rsidP="00B55AD5">
      <w:pPr>
        <w:rPr>
          <w:rStyle w:val="Style13ptBold"/>
        </w:rPr>
      </w:pPr>
      <w:r w:rsidRPr="000E16AD">
        <w:rPr>
          <w:rStyle w:val="Style13ptBold"/>
        </w:rPr>
        <w:t>Williams 79</w:t>
      </w:r>
    </w:p>
    <w:p w:rsidR="000E16AD" w:rsidRDefault="000E16AD" w:rsidP="00B55AD5">
      <w:r>
        <w:t xml:space="preserve">(Tennyson, “Revitalizing the Concept of Inherency”, </w:t>
      </w:r>
      <w:hyperlink r:id="rId6" w:history="1">
        <w:r w:rsidRPr="00C6325C">
          <w:rPr>
            <w:rStyle w:val="Hyperlink"/>
          </w:rPr>
          <w:t>http://groups.wfu.edu/debate/MiscSites/DRGArticles/Williams1979ForPol.htm</w:t>
        </w:r>
      </w:hyperlink>
      <w:r>
        <w:t xml:space="preserve">, </w:t>
      </w:r>
      <w:proofErr w:type="spellStart"/>
      <w:r>
        <w:t>twm</w:t>
      </w:r>
      <w:proofErr w:type="spellEnd"/>
      <w:r>
        <w:t>)</w:t>
      </w:r>
    </w:p>
    <w:p w:rsidR="000E16AD" w:rsidRDefault="000E16AD" w:rsidP="00B55AD5"/>
    <w:p w:rsidR="00A95652" w:rsidRDefault="000E16AD" w:rsidP="00B55AD5">
      <w:pPr>
        <w:rPr>
          <w:sz w:val="16"/>
        </w:rPr>
      </w:pPr>
      <w:r w:rsidRPr="000E16AD">
        <w:rPr>
          <w:rStyle w:val="StyleUnderline"/>
        </w:rPr>
        <w:t>Inherency has an important role in all three of the decision-making paradigms most common in the debate community.</w:t>
      </w:r>
      <w:r w:rsidRPr="000E16AD">
        <w:rPr>
          <w:sz w:val="16"/>
        </w:rPr>
        <w:t xml:space="preserve"> In traditional </w:t>
      </w:r>
      <w:r w:rsidRPr="000E16AD">
        <w:rPr>
          <w:u w:val="single"/>
        </w:rPr>
        <w:t>stock issues</w:t>
      </w:r>
      <w:r w:rsidRPr="000E16AD">
        <w:rPr>
          <w:sz w:val="16"/>
        </w:rPr>
        <w:t xml:space="preserve"> analysis, there is not good reason to adopt the affirmative proposal if the problems cited are amenable to solution by status quo mechanisms. For those who prefer a paradigm based on </w:t>
      </w:r>
      <w:r w:rsidRPr="000E16AD">
        <w:rPr>
          <w:u w:val="single"/>
        </w:rPr>
        <w:t>comparison of policy systems</w:t>
      </w:r>
      <w:r w:rsidRPr="000E16AD">
        <w:rPr>
          <w:sz w:val="16"/>
        </w:rPr>
        <w:t xml:space="preserve">, inherency is most important for its solvency implications. How can one know whether problems can be solved if one has not identified the motives responsible for continuation of problems? Even successful pilot projects should be demonstrated to be effective in checking motives/actions which may be different in different parts of the country. For </w:t>
      </w:r>
      <w:r w:rsidRPr="000E16AD">
        <w:rPr>
          <w:u w:val="single"/>
        </w:rPr>
        <w:t>hypothesis testers</w:t>
      </w:r>
      <w:r w:rsidRPr="000E16AD">
        <w:rPr>
          <w:sz w:val="16"/>
        </w:rPr>
        <w:t>, inherency is the most important concept. Since presumption rests against the resolution (i.e., the affirmative proposal), any non-</w:t>
      </w:r>
      <w:proofErr w:type="spellStart"/>
      <w:r w:rsidRPr="000E16AD">
        <w:rPr>
          <w:sz w:val="16"/>
        </w:rPr>
        <w:t>resolutional</w:t>
      </w:r>
      <w:proofErr w:type="spellEnd"/>
      <w:r w:rsidRPr="000E16AD">
        <w:rPr>
          <w:sz w:val="16"/>
        </w:rPr>
        <w:t xml:space="preserve"> policy better suited to checking relevant motives can be offered as an acceptable argument and as a reason to vote against the resolution.</w:t>
      </w:r>
    </w:p>
    <w:p w:rsidR="000E16AD" w:rsidRDefault="000E16AD" w:rsidP="00B55AD5">
      <w:pPr>
        <w:rPr>
          <w:sz w:val="16"/>
        </w:rPr>
      </w:pPr>
    </w:p>
    <w:p w:rsidR="000E16AD" w:rsidRPr="00CF37FE" w:rsidRDefault="000E16AD" w:rsidP="00CF37FE">
      <w:pPr>
        <w:pStyle w:val="Heading4"/>
      </w:pPr>
      <w:r w:rsidRPr="00CF37FE">
        <w:t>Minor repair – increase military budgeting to improve deterrence – that solves all their war advantages</w:t>
      </w:r>
    </w:p>
    <w:p w:rsidR="00CF37FE" w:rsidRPr="00CF37FE" w:rsidRDefault="00CF37FE" w:rsidP="00CF37FE">
      <w:pPr>
        <w:rPr>
          <w:rStyle w:val="Style13ptBold"/>
        </w:rPr>
      </w:pPr>
      <w:proofErr w:type="spellStart"/>
      <w:r w:rsidRPr="00CF37FE">
        <w:rPr>
          <w:rStyle w:val="Style13ptBold"/>
        </w:rPr>
        <w:t>Barno</w:t>
      </w:r>
      <w:proofErr w:type="spellEnd"/>
      <w:r w:rsidRPr="00CF37FE">
        <w:rPr>
          <w:rStyle w:val="Style13ptBold"/>
        </w:rPr>
        <w:t xml:space="preserve"> and </w:t>
      </w:r>
      <w:proofErr w:type="spellStart"/>
      <w:r w:rsidRPr="00CF37FE">
        <w:rPr>
          <w:rStyle w:val="Style13ptBold"/>
        </w:rPr>
        <w:t>Bensahel</w:t>
      </w:r>
      <w:proofErr w:type="spellEnd"/>
      <w:r w:rsidRPr="00CF37FE">
        <w:rPr>
          <w:rStyle w:val="Style13ptBold"/>
        </w:rPr>
        <w:t xml:space="preserve"> 16 </w:t>
      </w:r>
    </w:p>
    <w:p w:rsidR="00CF37FE" w:rsidRPr="00CF37FE" w:rsidRDefault="00CF37FE" w:rsidP="00CF37FE">
      <w:r w:rsidRPr="00CF37FE">
        <w:t xml:space="preserve">Lt. General David W. </w:t>
      </w:r>
      <w:proofErr w:type="spellStart"/>
      <w:r w:rsidRPr="00CF37FE">
        <w:t>Barno</w:t>
      </w:r>
      <w:proofErr w:type="spellEnd"/>
      <w:r w:rsidRPr="00CF37FE">
        <w:t xml:space="preserve"> is a Distinguished Practitioner in Residence and Dr. Nora </w:t>
      </w:r>
      <w:proofErr w:type="spellStart"/>
      <w:r w:rsidRPr="00CF37FE">
        <w:t>Bensahel</w:t>
      </w:r>
      <w:proofErr w:type="spellEnd"/>
      <w:r w:rsidRPr="00CF37FE">
        <w:t xml:space="preserve"> is a Distinguished Scholar in Residence at the School of International Service at American University (David and Nora, "A Guide to Stepping it Up in the South China Sea," War on the Rocks, 6/14/16, http://warontherocks.com/2016/06/a-guide-to-stepping-it-up-in-the-south-china-sea/)\\BPS</w:t>
      </w:r>
    </w:p>
    <w:p w:rsidR="00CF37FE" w:rsidRPr="00CF37FE" w:rsidRDefault="00CF37FE" w:rsidP="00CF37FE"/>
    <w:p w:rsidR="00CF37FE" w:rsidRPr="00CF37FE" w:rsidRDefault="00CF37FE" w:rsidP="00CF37FE">
      <w:r w:rsidRPr="00CF37FE">
        <w:t xml:space="preserve">We suggest six options that </w:t>
      </w:r>
      <w:r w:rsidRPr="00CF37FE">
        <w:rPr>
          <w:u w:val="single"/>
        </w:rPr>
        <w:t>the United States</w:t>
      </w:r>
      <w:r w:rsidRPr="00CF37FE">
        <w:t xml:space="preserve"> and its partners </w:t>
      </w:r>
      <w:r w:rsidRPr="00CF37FE">
        <w:rPr>
          <w:u w:val="single"/>
        </w:rPr>
        <w:t xml:space="preserve">should </w:t>
      </w:r>
      <w:r w:rsidRPr="00CF37FE">
        <w:t>now consider, listed in increasing order of assertiveness.</w:t>
      </w:r>
    </w:p>
    <w:p w:rsidR="00CF37FE" w:rsidRPr="00CF37FE" w:rsidRDefault="00CF37FE" w:rsidP="00CF37FE">
      <w:r w:rsidRPr="00CF37FE">
        <w:t xml:space="preserve">1. </w:t>
      </w:r>
      <w:r w:rsidRPr="00CF37FE">
        <w:rPr>
          <w:u w:val="single"/>
        </w:rPr>
        <w:t>Enhance and expand maritime transparency in the South China Sea.</w:t>
      </w:r>
      <w:r w:rsidRPr="00CF37FE">
        <w:t xml:space="preserve"> The United States and its partners must </w:t>
      </w:r>
      <w:bookmarkStart w:id="0" w:name="_GoBack"/>
      <w:r w:rsidRPr="00CF37FE">
        <w:rPr>
          <w:u w:val="single"/>
        </w:rPr>
        <w:t>redouble efforts to make clear that the South China Sea is an international waterway open to all.</w:t>
      </w:r>
      <w:r w:rsidRPr="00CF37FE">
        <w:t xml:space="preserve"> </w:t>
      </w:r>
      <w:bookmarkEnd w:id="0"/>
      <w:r w:rsidRPr="00CF37FE">
        <w:t>The new Maritime Security Initiative is a step in the right direction that should be continued and, over time, expanded. Washington and its partners should also promote greater transparency about Chinese maritime militias, which have been used as irregular military forces that operate in the gray zone. The United States should also help</w:t>
      </w:r>
      <w:r w:rsidRPr="00CF37FE">
        <w:rPr>
          <w:u w:val="single"/>
        </w:rPr>
        <w:t xml:space="preserve"> improve regional maritime domain awareness to facilitate navigation, safe transit, search and rescue, and natural disaster response. These steps would reinforce the essential premise that this huge maritime domain is a vital element of the global commons, not a national preserve.</w:t>
      </w:r>
    </w:p>
    <w:p w:rsidR="00CF37FE" w:rsidRDefault="00CF37FE" w:rsidP="000E16AD">
      <w:pPr>
        <w:pStyle w:val="ListParagraph"/>
        <w:numPr>
          <w:ilvl w:val="0"/>
          <w:numId w:val="11"/>
        </w:numPr>
        <w:rPr>
          <w:sz w:val="16"/>
        </w:rPr>
      </w:pPr>
    </w:p>
    <w:p w:rsidR="000E16AD" w:rsidRPr="000E16AD" w:rsidRDefault="000E16AD" w:rsidP="000E16AD">
      <w:pPr>
        <w:rPr>
          <w:sz w:val="16"/>
        </w:rPr>
      </w:pPr>
    </w:p>
    <w:sectPr w:rsidR="000E16AD" w:rsidRPr="000E16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A21247"/>
    <w:multiLevelType w:val="hybridMultilevel"/>
    <w:tmpl w:val="F550B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9"/>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1173428"/>
    <w:docVar w:name="VerbatimVersion" w:val="5.1"/>
  </w:docVars>
  <w:rsids>
    <w:rsidRoot w:val="000E16AD"/>
    <w:rsid w:val="000139A3"/>
    <w:rsid w:val="000E16AD"/>
    <w:rsid w:val="00100833"/>
    <w:rsid w:val="00104529"/>
    <w:rsid w:val="00105942"/>
    <w:rsid w:val="00107396"/>
    <w:rsid w:val="00144A4C"/>
    <w:rsid w:val="00176AB0"/>
    <w:rsid w:val="00177B7D"/>
    <w:rsid w:val="0018322D"/>
    <w:rsid w:val="001B5776"/>
    <w:rsid w:val="001E527A"/>
    <w:rsid w:val="001F78CE"/>
    <w:rsid w:val="0020678B"/>
    <w:rsid w:val="00251FC7"/>
    <w:rsid w:val="002855A7"/>
    <w:rsid w:val="002B146A"/>
    <w:rsid w:val="002B5E17"/>
    <w:rsid w:val="00315690"/>
    <w:rsid w:val="00316B75"/>
    <w:rsid w:val="00321CBA"/>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4544"/>
    <w:rsid w:val="00896882"/>
    <w:rsid w:val="008B3ECB"/>
    <w:rsid w:val="008B4E85"/>
    <w:rsid w:val="008C1B2E"/>
    <w:rsid w:val="0091627E"/>
    <w:rsid w:val="0097032B"/>
    <w:rsid w:val="009D2EAD"/>
    <w:rsid w:val="009D54B2"/>
    <w:rsid w:val="009E1922"/>
    <w:rsid w:val="009E7A0C"/>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6F41"/>
    <w:rsid w:val="00CC5298"/>
    <w:rsid w:val="00CD736E"/>
    <w:rsid w:val="00CD798D"/>
    <w:rsid w:val="00CE161E"/>
    <w:rsid w:val="00CF37FE"/>
    <w:rsid w:val="00CF59A8"/>
    <w:rsid w:val="00D325A9"/>
    <w:rsid w:val="00D36A8A"/>
    <w:rsid w:val="00D61409"/>
    <w:rsid w:val="00D6691E"/>
    <w:rsid w:val="00D71170"/>
    <w:rsid w:val="00DA1C92"/>
    <w:rsid w:val="00DA25D4"/>
    <w:rsid w:val="00DA6538"/>
    <w:rsid w:val="00E15D56"/>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E5657-72B8-4D59-A822-0B8A3E59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F37FE"/>
    <w:rPr>
      <w:rFonts w:ascii="Calibri" w:hAnsi="Calibri"/>
    </w:rPr>
  </w:style>
  <w:style w:type="paragraph" w:styleId="Heading1">
    <w:name w:val="heading 1"/>
    <w:aliases w:val="Pocket"/>
    <w:basedOn w:val="Normal"/>
    <w:next w:val="Normal"/>
    <w:link w:val="Heading1Char"/>
    <w:qFormat/>
    <w:rsid w:val="00CF37F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F37FE"/>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F37FE"/>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CF37FE"/>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CF37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37FE"/>
  </w:style>
  <w:style w:type="character" w:customStyle="1" w:styleId="Heading1Char">
    <w:name w:val="Heading 1 Char"/>
    <w:aliases w:val="Pocket Char"/>
    <w:basedOn w:val="DefaultParagraphFont"/>
    <w:link w:val="Heading1"/>
    <w:rsid w:val="00CF37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F37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F37F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CF37FE"/>
    <w:rPr>
      <w:rFonts w:ascii="Calibri" w:eastAsiaTheme="majorEastAsia" w:hAnsi="Calibri" w:cstheme="majorBidi"/>
      <w:b/>
      <w:iCs/>
      <w:sz w:val="26"/>
    </w:rPr>
  </w:style>
  <w:style w:type="character" w:styleId="Emphasis">
    <w:name w:val="Emphasis"/>
    <w:aliases w:val="CD Card,Minimized,minimized,Evidence,Highlighted,tag2,Size 10,emphasis in card,ED - Tag,emphasis,Emphasis!!,small,Qualifications,normal card text,Shrunk,qualifications in card,qualifications,Underlined,Bold Underline,bold underline,Style1,Box"/>
    <w:basedOn w:val="DefaultParagraphFont"/>
    <w:link w:val="Emphasis1"/>
    <w:uiPriority w:val="7"/>
    <w:qFormat/>
    <w:rsid w:val="00CF37FE"/>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F37F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6"/>
    <w:qFormat/>
    <w:rsid w:val="00CF37FE"/>
    <w:rPr>
      <w:b w:val="0"/>
      <w:sz w:val="22"/>
      <w:u w:val="single"/>
    </w:rPr>
  </w:style>
  <w:style w:type="character" w:styleId="Hyperlink">
    <w:name w:val="Hyperlink"/>
    <w:basedOn w:val="DefaultParagraphFont"/>
    <w:uiPriority w:val="99"/>
    <w:unhideWhenUsed/>
    <w:rsid w:val="00CF37FE"/>
    <w:rPr>
      <w:color w:val="auto"/>
      <w:u w:val="none"/>
    </w:rPr>
  </w:style>
  <w:style w:type="character" w:styleId="FollowedHyperlink">
    <w:name w:val="FollowedHyperlink"/>
    <w:basedOn w:val="DefaultParagraphFont"/>
    <w:uiPriority w:val="99"/>
    <w:semiHidden/>
    <w:unhideWhenUsed/>
    <w:rsid w:val="00CF37FE"/>
    <w:rPr>
      <w:color w:val="auto"/>
      <w:u w:val="none"/>
    </w:rPr>
  </w:style>
  <w:style w:type="paragraph" w:styleId="ListParagraph">
    <w:name w:val="List Paragraph"/>
    <w:basedOn w:val="Normal"/>
    <w:uiPriority w:val="99"/>
    <w:unhideWhenUsed/>
    <w:qFormat/>
    <w:rsid w:val="000E16AD"/>
    <w:pPr>
      <w:ind w:left="720"/>
      <w:contextualSpacing/>
    </w:pPr>
  </w:style>
  <w:style w:type="paragraph" w:customStyle="1" w:styleId="Emphasis1">
    <w:name w:val="Emphasis1"/>
    <w:basedOn w:val="Normal"/>
    <w:link w:val="Emphasis"/>
    <w:autoRedefine/>
    <w:uiPriority w:val="7"/>
    <w:qFormat/>
    <w:rsid w:val="00CF37FE"/>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roups.wfu.edu/debate/MiscSites/DRGArticles/Williams1979ForPol.ht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ate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9875D-1C61-4ED3-AB3B-ED78B842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debateadmin</dc:creator>
  <cp:keywords>5.1.1</cp:keywords>
  <dc:description/>
  <cp:lastModifiedBy>debateadmin</cp:lastModifiedBy>
  <cp:revision>2</cp:revision>
  <dcterms:created xsi:type="dcterms:W3CDTF">2016-07-13T21:48:00Z</dcterms:created>
  <dcterms:modified xsi:type="dcterms:W3CDTF">2016-07-13T22:20:00Z</dcterms:modified>
</cp:coreProperties>
</file>